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</w:rPr>
        <w:drawing>
          <wp:inline distB="0" distT="0" distL="0" distR="0">
            <wp:extent cx="2172018" cy="1217137"/>
            <wp:effectExtent b="0" l="0" r="0" t="0"/>
            <wp:docPr descr="Obsah obrázku černá, tma&#10;&#10;Popis byl vytvořen automaticky" id="386962635" name="image1.png"/>
            <a:graphic>
              <a:graphicData uri="http://schemas.openxmlformats.org/drawingml/2006/picture">
                <pic:pic>
                  <pic:nvPicPr>
                    <pic:cNvPr descr="Obsah obrázku černá, tma&#10;&#10;Popis byl vytvořen automaticky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2018" cy="1217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hanging="425.19685039370086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</w:rPr>
        <w:drawing>
          <wp:inline distB="114300" distT="114300" distL="114300" distR="114300">
            <wp:extent cx="3324542" cy="2297764"/>
            <wp:effectExtent b="0" l="0" r="0" t="0"/>
            <wp:docPr id="38696263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4542" cy="22977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40"/>
          <w:szCs w:val="40"/>
          <w:highlight w:val="white"/>
          <w:rtl w:val="0"/>
        </w:rPr>
        <w:t xml:space="preserve">Z Tchaj-wanu do Indie až na Žižkov: Prague Fringe Festival 2024 přináší na Malou Stranu tchajwanskou lyriku, indické básníky i Járu Cimrmana v angličtině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23. ročník mezinárodního festivalu anglického divadla Prague Fringe odtajnil program a zahájil předprodej. </w:t>
      </w: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Od pondělí 27. května do pátku 1. června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se mohou diváci těšit na </w:t>
      </w: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140 představení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od 36 souborů z 15 zemí světa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. Tradiční i neobvyklé divadelní prostory na Malé Straně znovu ožijí mezinárodními inscenacemi nového divadla, komedie, story-tellingu,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divadla 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pro děti a dalšími žánry.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Jednou z hvězd letošního ročníku bude samotný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Jára Cimrman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Česká legenda se vrací na prkna Malostranské besedy,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kde před padesáti lety vystoupil vůbec poprvé. Inscenaci </w:t>
      </w:r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u w:val="single"/>
            <w:rtl w:val="0"/>
          </w:rPr>
          <w:t xml:space="preserve">Záskok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odehraje soubor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Cimrman English Theatre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v angličtině, a představí tak Cimrmana mezinárodnímu publiku. V Malostranské besedě vystoupí také britský vědec působící v ČR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Dr. Michael Londesborough, MBE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známý z pořadu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České televize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V podmanivé show </w:t>
      </w:r>
      <w:hyperlink r:id="rId10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Chemie lásky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divákům dokáže, že láska není nic jiného než řetězec chemických reakcí. Českou stopu na festivalu doplní nadějná mladá tvůrkyně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Bibiana Nesvadbová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s autorskou inscenací </w:t>
      </w:r>
      <w:hyperlink r:id="rId11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Proč mi máma chybět nebude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hd w:fill="ffffff" w:val="clear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br w:type="textWrapping"/>
        <w:t xml:space="preserve">Do Prahy se vrací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také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festivaloví oblíbenci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v čele s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britsk</w:t>
      </w:r>
      <w:r w:rsidDel="00000000" w:rsidR="00000000" w:rsidRPr="00000000">
        <w:rPr>
          <w:rFonts w:ascii="Roboto" w:cs="Roboto" w:eastAsia="Roboto" w:hAnsi="Roboto"/>
          <w:rtl w:val="0"/>
        </w:rPr>
        <w:t xml:space="preserve">ým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hercem </w:t>
      </w:r>
      <w:hyperlink r:id="rId12">
        <w:r w:rsidDel="00000000" w:rsidR="00000000" w:rsidRPr="00000000">
          <w:rPr>
            <w:rFonts w:ascii="Roboto" w:cs="Roboto" w:eastAsia="Roboto" w:hAnsi="Roboto"/>
            <w:b w:val="1"/>
            <w:color w:val="1155cc"/>
            <w:u w:val="single"/>
            <w:rtl w:val="0"/>
          </w:rPr>
          <w:t xml:space="preserve">Pipem Uttonem</w:t>
        </w:r>
      </w:hyperlink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, který se tentokrát v působivé one man show promění v samotného Williama Shakespeara. V uhrančivém thrilleru </w:t>
      </w:r>
      <w:hyperlink r:id="rId13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Ať padají jako mouchy</w:t>
        </w:r>
      </w:hyperlink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, který premiérově oslnil diváky na loňském Fringe v Edinburghu, se představí oceňovaný dramatik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Henry Naylor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 výjimečná herečka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Emily Carding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. Na festivalu se představí také nové inscenace z Japonska, Finska, Austrálie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Ukrajiny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 dalších zemí.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Zakladatel a </w:t>
      </w: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ředitel festivalu Steve Gove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říká: „Bude to pecka! Letošní festival bude nejmezinárodnějším ročníkem, jaký jsme tu za poslední roky měli. Program představí špičkové inscenace z celého světa a několik českých premiér. Zároveň jsme dvě festivalové scény věnovali komedii.“</w:t>
      </w:r>
    </w:p>
    <w:p w:rsidR="00000000" w:rsidDel="00000000" w:rsidP="00000000" w:rsidRDefault="00000000" w:rsidRPr="00000000" w14:paraId="0000000E">
      <w:pPr>
        <w:shd w:fill="ffffff" w:val="clear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Čtvrtek 30. května bude již tradičně věnován </w:t>
      </w: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představením v originálním znění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, což ocení nejen milovníci Indie a Itálie, ale také místní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indická a italská komunita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. </w:t>
      </w: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Bombajský Youtube hit </w:t>
      </w:r>
      <w:hyperlink r:id="rId14">
        <w:r w:rsidDel="00000000" w:rsidR="00000000" w:rsidRPr="00000000">
          <w:rPr>
            <w:rFonts w:ascii="Roboto" w:cs="Roboto" w:eastAsia="Roboto" w:hAnsi="Roboto"/>
            <w:b w:val="1"/>
            <w:color w:val="0000ff"/>
            <w:u w:val="single"/>
            <w:rtl w:val="0"/>
          </w:rPr>
          <w:t xml:space="preserve">UnErase Poetry</w:t>
        </w:r>
      </w:hyperlink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zazní </w:t>
      </w: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v hindštině.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N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a své si přijdou i znalci italštiny, kteří se mohou těšit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na dvě inscenace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oceněné na italských Fringe festivalech v Miláně a Catanii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–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o (ne)chtěném mateřství promluví </w:t>
      </w:r>
      <w:hyperlink r:id="rId15">
        <w:r w:rsidDel="00000000" w:rsidR="00000000" w:rsidRPr="00000000">
          <w:rPr>
            <w:rFonts w:ascii="Roboto" w:cs="Roboto" w:eastAsia="Roboto" w:hAnsi="Roboto"/>
            <w:b w:val="1"/>
            <w:color w:val="0000ff"/>
            <w:u w:val="single"/>
            <w:rtl w:val="0"/>
          </w:rPr>
          <w:t xml:space="preserve">Alice ne</w:t>
        </w:r>
      </w:hyperlink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a one woman show </w:t>
      </w:r>
      <w:hyperlink r:id="rId16">
        <w:r w:rsidDel="00000000" w:rsidR="00000000" w:rsidRPr="00000000">
          <w:rPr>
            <w:rFonts w:ascii="Roboto" w:cs="Roboto" w:eastAsia="Roboto" w:hAnsi="Roboto"/>
            <w:b w:val="1"/>
            <w:color w:val="0000ff"/>
            <w:u w:val="single"/>
            <w:rtl w:val="0"/>
          </w:rPr>
          <w:t xml:space="preserve">Všichni jste mými hosty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představí celou plejádu postav v podání jedné herečky.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Dalším z výrazných mezinárodních zástupců bude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oceňovaný tchajwanský soubor Shinehouse Theatre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s lyrickou inscenací </w:t>
      </w:r>
      <w:hyperlink r:id="rId1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Šepot vln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, kterou odehraje v originálním znění s českými a anglickými titulky.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Prague Fringe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se tradičně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koná 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na Malé Straně mimo jiné v Divadle Inspirace, A Studiu Rubín, Muzeu alchymistů a mágů a v Café Club Míšeňská. Letos budou poprvé dvě celé scény věnované komedii, na kterou se diváci mohou těšit v úspěšném Charles Bridge Comedy Club v těsném sousedství Karlova mostu, a v nové scéně OG Glenn’s Bar, který představí pečlivě sestavený program stand up</w:t>
      </w:r>
      <w:r w:rsidDel="00000000" w:rsidR="00000000" w:rsidRPr="00000000">
        <w:rPr>
          <w:rFonts w:ascii="Roboto" w:cs="Roboto" w:eastAsia="Roboto" w:hAnsi="Roboto"/>
          <w:rtl w:val="0"/>
        </w:rPr>
        <w:t xml:space="preserve">ů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. Malostranská beseda bude hostit větší produkce jako </w:t>
      </w:r>
      <w:hyperlink r:id="rId18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Večer tříkrálový</w:t>
        </w:r>
      </w:hyperlink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od Australské shakespearovské společnosti, bláznivý muzikál </w:t>
      </w:r>
      <w:hyperlink r:id="rId19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Princ Gayjaja</w:t>
        </w:r>
      </w:hyperlink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nebo zmíněného Cimrmana.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Nejvýhodnější vstupenky mohou diváci zakoupit prostřednictvím oblíbeného Prague Fringe Passu, který bude opět k dispozici za 1100 Kč. Návštěvníci tak na každé vstupence ušetří 20 Kč a zároveň uhradí jen jeden poplatek za transakci. Vstupenky stojí v předprodeji 250 Kč pro dospělé a 220 Kč pro studenty a seniory. Vstupné na místě stojí 300 Kč. Fringe je bezhotovostním festivalem a přijímá všechny hlavní platební karty. </w:t>
      </w:r>
    </w:p>
    <w:p w:rsidR="00000000" w:rsidDel="00000000" w:rsidP="00000000" w:rsidRDefault="00000000" w:rsidRPr="00000000" w14:paraId="00000014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/ /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Kontakt pro média: </w:t>
      </w:r>
      <w:hyperlink r:id="rId20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press@fringe.cz</w:t>
        </w:r>
      </w:hyperlink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br w:type="textWrapping"/>
        <w:t xml:space="preserve">Program: </w:t>
      </w:r>
      <w:hyperlink r:id="rId21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www.praguefringe.com</w:t>
        </w:r>
      </w:hyperlink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Fotografie k inscenacím: </w:t>
      </w:r>
      <w:hyperlink r:id="rId22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https://tinyurl.com/4nr3yk7j</w:t>
        </w:r>
      </w:hyperlink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Logo 2024: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</w:t>
      </w:r>
      <w:hyperlink r:id="rId23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https://www.praguefringe.com/new/fileadmin/user_upload/logo24.png</w:t>
        </w:r>
      </w:hyperlink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B06E5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B06E5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B06E5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B06E5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B06E5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B06E5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B06E5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B06E5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B06E5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B06E5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B06E5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B06E5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B06E5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B06E5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B06E5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B06E5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B06E5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B06E5B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B06E5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B06E5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B06E5B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B06E5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B06E5B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B06E5B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B06E5B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B06E5B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B06E5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B06E5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B06E5B"/>
    <w:rPr>
      <w:b w:val="1"/>
      <w:bCs w:val="1"/>
      <w:smallCaps w:val="1"/>
      <w:color w:val="0f4761" w:themeColor="accent1" w:themeShade="0000BF"/>
      <w:spacing w:val="5"/>
    </w:rPr>
  </w:style>
  <w:style w:type="paragraph" w:styleId="Normlnweb">
    <w:name w:val="Normal (Web)"/>
    <w:basedOn w:val="Normln"/>
    <w:uiPriority w:val="99"/>
    <w:semiHidden w:val="1"/>
    <w:unhideWhenUsed w:val="1"/>
    <w:rsid w:val="00B06E5B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B06E5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2D6A02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F42576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press@fringe.cz" TargetMode="External"/><Relationship Id="rId11" Type="http://schemas.openxmlformats.org/officeDocument/2006/relationships/hyperlink" Target="https://www.praguefringe.com/cz/program/why-i-won-t-miss-my-mother/" TargetMode="External"/><Relationship Id="rId22" Type="http://schemas.openxmlformats.org/officeDocument/2006/relationships/hyperlink" Target="https://tinyurl.com/4nr3yk7j" TargetMode="External"/><Relationship Id="rId10" Type="http://schemas.openxmlformats.org/officeDocument/2006/relationships/hyperlink" Target="https://www.praguefringe.com/cz/program/the-chemistry-of-love/" TargetMode="External"/><Relationship Id="rId21" Type="http://schemas.openxmlformats.org/officeDocument/2006/relationships/hyperlink" Target="http://www.praguefringe.com/" TargetMode="External"/><Relationship Id="rId13" Type="http://schemas.openxmlformats.org/officeDocument/2006/relationships/hyperlink" Target="https://www.praguefringe.com/cz/program/let-the-bodies-pile-by-henry-naylor/" TargetMode="External"/><Relationship Id="rId12" Type="http://schemas.openxmlformats.org/officeDocument/2006/relationships/hyperlink" Target="https://www.praguefringe.com/cz/program/at-home-with-will-shakespeare/" TargetMode="External"/><Relationship Id="rId23" Type="http://schemas.openxmlformats.org/officeDocument/2006/relationships/hyperlink" Target="https://www.praguefringe.com/new/fileadmin/user_upload/logo24.p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raguefringe.com/cz/program/jara-cimrman-s-the-stand-in/" TargetMode="External"/><Relationship Id="rId15" Type="http://schemas.openxmlformats.org/officeDocument/2006/relationships/hyperlink" Target="https://www.praguefringe.com/cz/program/alice-no/" TargetMode="External"/><Relationship Id="rId14" Type="http://schemas.openxmlformats.org/officeDocument/2006/relationships/hyperlink" Target="https://www.praguefringe.com/cz/program/unerase-poetry/" TargetMode="External"/><Relationship Id="rId17" Type="http://schemas.openxmlformats.org/officeDocument/2006/relationships/hyperlink" Target="https://www.praguefringe.com/cz/program/the-whisper-of-the-waves/" TargetMode="External"/><Relationship Id="rId16" Type="http://schemas.openxmlformats.org/officeDocument/2006/relationships/hyperlink" Target="https://www.praguefringe.com/cz/program/be-my-guest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praguefringe.com/cz/program/happily-ever-poofter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praguefringe.com/cz/program/twelfth-night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nKy3atYGn1Jn/H2igOcZCxS7w==">CgMxLjA4AHIhMXh3eUxsX2t3cUxQbGxrSHVpbFpXX1lfYWwtSUgxa19O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2024-05-10T04:08:00Z</dcterms:created>
  <dc:creator>Alena Kopečná</dc:creator>
</cp:coreProperties>
</file>